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F0109" w14:textId="4C25DABA" w:rsidR="00FB02B9" w:rsidRPr="00DF4D07" w:rsidRDefault="007B05C5" w:rsidP="00DF4D07">
      <w:pPr>
        <w:pStyle w:val="berschrift1"/>
      </w:pPr>
      <w:r w:rsidRPr="00DF4D07">
        <w:t>Sennheiser Strengthens Role in Spectrum Dialogue as Official Audio Partner at the 11th Asia-Pacific Spectrum Management Conference</w:t>
      </w:r>
    </w:p>
    <w:p w14:paraId="4EBE9C28" w14:textId="67774790" w:rsidR="007B05C5" w:rsidRPr="007B05C5" w:rsidRDefault="007B05C5" w:rsidP="00781CAC">
      <w:pPr>
        <w:rPr>
          <w:rFonts w:ascii="Sennheiser Office" w:hAnsi="Sennheiser Office"/>
          <w:b/>
          <w:szCs w:val="18"/>
          <w:lang w:val="en-SG"/>
        </w:rPr>
      </w:pPr>
      <w:r>
        <w:rPr>
          <w:rFonts w:ascii="Sennheiser Office" w:hAnsi="Sennheiser Office"/>
          <w:b/>
          <w:noProof/>
          <w:szCs w:val="18"/>
          <w:lang w:val="en-SG"/>
        </w:rPr>
        <w:drawing>
          <wp:inline distT="0" distB="0" distL="0" distR="0" wp14:anchorId="66016000" wp14:editId="0FD23580">
            <wp:extent cx="5003800" cy="3752850"/>
            <wp:effectExtent l="0" t="0" r="6350" b="0"/>
            <wp:docPr id="32773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8854" name="Picture 327738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800" cy="3752850"/>
                    </a:xfrm>
                    <a:prstGeom prst="rect">
                      <a:avLst/>
                    </a:prstGeom>
                  </pic:spPr>
                </pic:pic>
              </a:graphicData>
            </a:graphic>
          </wp:inline>
        </w:drawing>
      </w:r>
    </w:p>
    <w:p w14:paraId="0AFB3BA3" w14:textId="77777777" w:rsidR="007B05C5" w:rsidRPr="00DF4D07" w:rsidRDefault="007B05C5" w:rsidP="007B05C5">
      <w:pPr>
        <w:rPr>
          <w:lang w:val="en-SG"/>
        </w:rPr>
      </w:pPr>
    </w:p>
    <w:p w14:paraId="4F4B8B68" w14:textId="3F31CFFA" w:rsidR="007B05C5" w:rsidRPr="004E57D1" w:rsidRDefault="007B05C5" w:rsidP="007B05C5">
      <w:pPr>
        <w:rPr>
          <w:b/>
          <w:bCs/>
          <w:lang w:val="en-SG"/>
        </w:rPr>
      </w:pPr>
      <w:r w:rsidRPr="004E57D1">
        <w:rPr>
          <w:b/>
          <w:bCs/>
          <w:lang w:val="en-SG"/>
        </w:rPr>
        <w:t>Sennheiser has proudly participated in the 11th Asia-Pacific Spectrum Management Conference as the Official Audio Partner. Held in Bangkok, Thailand from 13 – 14 March 2025, this event brought together global policymakers, regulators, and industry leaders to address the most pressing spectrum issues shaping the future of wireless communication and connectivity in the Asia</w:t>
      </w:r>
      <w:r w:rsidR="00432698">
        <w:rPr>
          <w:b/>
          <w:bCs/>
          <w:lang w:val="en-SG"/>
        </w:rPr>
        <w:t>-</w:t>
      </w:r>
      <w:r w:rsidRPr="004E57D1">
        <w:rPr>
          <w:b/>
          <w:bCs/>
          <w:lang w:val="en-SG"/>
        </w:rPr>
        <w:t>Pacific region. This event is part of The Global Spectrum Series, the world’s largest collection of regional spectrum policy conferences.</w:t>
      </w:r>
    </w:p>
    <w:p w14:paraId="15FFBDE5" w14:textId="77777777" w:rsidR="007B05C5" w:rsidRDefault="007B05C5" w:rsidP="007B05C5">
      <w:pPr>
        <w:rPr>
          <w:lang w:val="en-SG"/>
        </w:rPr>
      </w:pPr>
    </w:p>
    <w:p w14:paraId="202FFA8A" w14:textId="371DDDC9" w:rsidR="007B05C5" w:rsidRDefault="007B05C5" w:rsidP="007B05C5">
      <w:pPr>
        <w:rPr>
          <w:lang w:val="en-SG"/>
        </w:rPr>
      </w:pPr>
      <w:r>
        <w:rPr>
          <w:lang w:val="en-SG"/>
        </w:rPr>
        <w:t>Sennheiser has been an active participant and sponsor of the Asia</w:t>
      </w:r>
      <w:r w:rsidR="00432698">
        <w:rPr>
          <w:lang w:val="en-SG"/>
        </w:rPr>
        <w:t>-</w:t>
      </w:r>
      <w:r>
        <w:rPr>
          <w:lang w:val="en-SG"/>
        </w:rPr>
        <w:t xml:space="preserve">Pacific Spectrum Management Conference since 2013, </w:t>
      </w:r>
      <w:r w:rsidRPr="005C0129">
        <w:rPr>
          <w:lang w:val="en-SG"/>
        </w:rPr>
        <w:t>promoting the inclusion of PMSE (Programme Making and Special Events) in spectrum policy dialog</w:t>
      </w:r>
      <w:r>
        <w:rPr>
          <w:lang w:val="en-SG"/>
        </w:rPr>
        <w:t>ues and</w:t>
      </w:r>
      <w:r w:rsidR="00432698">
        <w:rPr>
          <w:lang w:val="en-SG"/>
        </w:rPr>
        <w:t>,</w:t>
      </w:r>
      <w:r>
        <w:rPr>
          <w:lang w:val="en-SG"/>
        </w:rPr>
        <w:t xml:space="preserve"> more specifically, highlighting the inherent need for allocation of frequency bands to operate wireless microphone systems in the region. </w:t>
      </w:r>
    </w:p>
    <w:p w14:paraId="5B92ACA6" w14:textId="77777777" w:rsidR="007B05C5" w:rsidRDefault="007B05C5" w:rsidP="007B05C5">
      <w:pPr>
        <w:rPr>
          <w:lang w:val="en-SG"/>
        </w:rPr>
      </w:pPr>
    </w:p>
    <w:p w14:paraId="237187A1" w14:textId="30DC02C9" w:rsidR="007B05C5" w:rsidRPr="00C028C3" w:rsidRDefault="007B05C5" w:rsidP="007B05C5">
      <w:r>
        <w:rPr>
          <w:lang w:val="en-SG"/>
        </w:rPr>
        <w:t>Sennheiser was represented at this year</w:t>
      </w:r>
      <w:r w:rsidR="00DF4D07">
        <w:rPr>
          <w:lang w:val="en-SG"/>
        </w:rPr>
        <w:t>’</w:t>
      </w:r>
      <w:r>
        <w:rPr>
          <w:lang w:val="en-SG"/>
        </w:rPr>
        <w:t xml:space="preserve">s conference by </w:t>
      </w:r>
      <w:r w:rsidRPr="00BD3499">
        <w:rPr>
          <w:lang w:val="en-US"/>
        </w:rPr>
        <w:t>Vaughan John, Spectrum Policy and Standards Manager</w:t>
      </w:r>
      <w:r w:rsidR="00DF4D07">
        <w:rPr>
          <w:lang w:val="en-US"/>
        </w:rPr>
        <w:t>,</w:t>
      </w:r>
      <w:r w:rsidRPr="00BD3499">
        <w:rPr>
          <w:lang w:val="en-US"/>
        </w:rPr>
        <w:t xml:space="preserve"> </w:t>
      </w:r>
      <w:r>
        <w:t>who</w:t>
      </w:r>
      <w:r w:rsidRPr="00BD3499">
        <w:rPr>
          <w:lang w:val="en-US"/>
        </w:rPr>
        <w:t xml:space="preserve"> contributed to an expert panel discussion, shedding light on the </w:t>
      </w:r>
      <w:r w:rsidRPr="00C028C3">
        <w:rPr>
          <w:lang w:val="en-US"/>
        </w:rPr>
        <w:lastRenderedPageBreak/>
        <w:t xml:space="preserve">evolving influences of 5G on PMSE. </w:t>
      </w:r>
      <w:r w:rsidRPr="00C028C3">
        <w:t xml:space="preserve">John also shared insights on the </w:t>
      </w:r>
      <w:r w:rsidR="00DF4D07" w:rsidRPr="00C028C3">
        <w:t>“</w:t>
      </w:r>
      <w:r w:rsidRPr="00C028C3">
        <w:t xml:space="preserve">5G Story in Audio </w:t>
      </w:r>
      <w:r w:rsidR="00FA1CB6" w:rsidRPr="00C028C3">
        <w:t>PMSE</w:t>
      </w:r>
      <w:r w:rsidRPr="00C028C3">
        <w:t>,</w:t>
      </w:r>
      <w:r w:rsidR="00DF4D07" w:rsidRPr="00C028C3">
        <w:t>”</w:t>
      </w:r>
      <w:r w:rsidRPr="00C028C3">
        <w:t xml:space="preserve"> highlighting </w:t>
      </w:r>
      <w:r w:rsidR="00446736" w:rsidRPr="00C028C3">
        <w:t xml:space="preserve">how the new DECT NR+ standard will finally make the promises of 5G towards </w:t>
      </w:r>
      <w:r w:rsidR="00FA1CB6" w:rsidRPr="00C028C3">
        <w:t>PMSE</w:t>
      </w:r>
      <w:r w:rsidR="00446736" w:rsidRPr="00C028C3">
        <w:t xml:space="preserve"> come true</w:t>
      </w:r>
      <w:r w:rsidRPr="00C028C3">
        <w:t xml:space="preserve">, </w:t>
      </w:r>
      <w:r w:rsidR="00446736" w:rsidRPr="00C028C3">
        <w:t xml:space="preserve">and elaborating on </w:t>
      </w:r>
      <w:r w:rsidRPr="00C028C3">
        <w:t xml:space="preserve">the </w:t>
      </w:r>
      <w:r w:rsidR="00446736" w:rsidRPr="00C028C3">
        <w:t xml:space="preserve">work of the </w:t>
      </w:r>
      <w:r w:rsidRPr="00C028C3">
        <w:t>MERCI project</w:t>
      </w:r>
      <w:r w:rsidR="00446736" w:rsidRPr="00C028C3">
        <w:t xml:space="preserve">. </w:t>
      </w:r>
    </w:p>
    <w:p w14:paraId="15DB2BDB" w14:textId="77777777" w:rsidR="007B05C5" w:rsidRPr="00C028C3" w:rsidRDefault="007B05C5" w:rsidP="007B05C5">
      <w:pPr>
        <w:rPr>
          <w:lang w:val="en-SG"/>
        </w:rPr>
      </w:pPr>
    </w:p>
    <w:p w14:paraId="556CE974" w14:textId="0D062F0F" w:rsidR="007B05C5" w:rsidRPr="00C028C3" w:rsidRDefault="007B05C5" w:rsidP="007B05C5">
      <w:pPr>
        <w:rPr>
          <w:lang w:val="en-SG"/>
        </w:rPr>
      </w:pPr>
      <w:r w:rsidRPr="00C028C3">
        <w:rPr>
          <w:lang w:val="en-SG"/>
        </w:rPr>
        <w:t xml:space="preserve">“As new spectrum policies emerge, it is critical for </w:t>
      </w:r>
      <w:r w:rsidR="00FA1CB6" w:rsidRPr="00C028C3">
        <w:rPr>
          <w:lang w:val="en-SG"/>
        </w:rPr>
        <w:t>PMSE</w:t>
      </w:r>
      <w:r w:rsidRPr="00C028C3">
        <w:rPr>
          <w:lang w:val="en-SG"/>
        </w:rPr>
        <w:t xml:space="preserve"> to have a voice in the conversation,” said </w:t>
      </w:r>
      <w:r w:rsidR="00DF4D07" w:rsidRPr="00C028C3">
        <w:rPr>
          <w:lang w:val="en-SG"/>
        </w:rPr>
        <w:t>John</w:t>
      </w:r>
      <w:r w:rsidRPr="00C028C3">
        <w:rPr>
          <w:lang w:val="en-SG"/>
        </w:rPr>
        <w:t xml:space="preserve">. “Sennheiser is committed to collaborating with regulators and stakeholders to ensure the needs of the audio industry are </w:t>
      </w:r>
      <w:r w:rsidR="00446736" w:rsidRPr="00C028C3">
        <w:rPr>
          <w:lang w:val="en-SG"/>
        </w:rPr>
        <w:t>included in discussion when developing spectrum policy</w:t>
      </w:r>
      <w:r w:rsidRPr="00C028C3">
        <w:rPr>
          <w:lang w:val="en-SG"/>
        </w:rPr>
        <w:t>—especially in regions as diverse and dynamic as Asia-Pacific.”</w:t>
      </w:r>
    </w:p>
    <w:p w14:paraId="7591BE70" w14:textId="77777777" w:rsidR="007B05C5" w:rsidRPr="00C028C3" w:rsidRDefault="007B05C5" w:rsidP="007B05C5">
      <w:pPr>
        <w:rPr>
          <w:lang w:val="en-SG"/>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5"/>
        <w:gridCol w:w="3475"/>
      </w:tblGrid>
      <w:tr w:rsidR="00446736" w14:paraId="647E7B2F" w14:textId="77777777" w:rsidTr="00446736">
        <w:tc>
          <w:tcPr>
            <w:tcW w:w="4395" w:type="dxa"/>
          </w:tcPr>
          <w:p w14:paraId="09A46EB4" w14:textId="39479CE0" w:rsidR="00446736" w:rsidRPr="00C028C3" w:rsidRDefault="00446736" w:rsidP="00446736">
            <w:pPr>
              <w:pStyle w:val="Beschriftung"/>
              <w:rPr>
                <w:lang w:val="en-SG"/>
              </w:rPr>
            </w:pPr>
            <w:r w:rsidRPr="00C028C3">
              <w:rPr>
                <w:lang w:val="en-US"/>
              </w:rPr>
              <w:t xml:space="preserve">“DECT NR+ will fulfil the promises that 5G made towards PMSE users,” says Vaughan John, Spectrum Policy and Standards Manager at Sennheiser </w:t>
            </w:r>
          </w:p>
        </w:tc>
        <w:tc>
          <w:tcPr>
            <w:tcW w:w="3475" w:type="dxa"/>
          </w:tcPr>
          <w:p w14:paraId="04379C94" w14:textId="79181E28" w:rsidR="00446736" w:rsidRDefault="00446736" w:rsidP="00446736">
            <w:pPr>
              <w:pStyle w:val="Beschriftung"/>
              <w:rPr>
                <w:lang w:val="en-SG"/>
              </w:rPr>
            </w:pPr>
            <w:r w:rsidRPr="00C028C3">
              <w:rPr>
                <w:noProof/>
                <w:lang w:val="en-SG"/>
              </w:rPr>
              <w:drawing>
                <wp:inline distT="0" distB="0" distL="0" distR="0" wp14:anchorId="2D49EA94" wp14:editId="0363993D">
                  <wp:extent cx="1919461" cy="2400300"/>
                  <wp:effectExtent l="0" t="0" r="5080" b="0"/>
                  <wp:docPr id="1482497109" name="Grafik 1" descr="Ein Bild, das Menschliches Gesicht, Kleidung, Person,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97109" name="Grafik 1" descr="Ein Bild, das Menschliches Gesicht, Kleidung, Person, Shir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5247" cy="2407536"/>
                          </a:xfrm>
                          <a:prstGeom prst="rect">
                            <a:avLst/>
                          </a:prstGeom>
                        </pic:spPr>
                      </pic:pic>
                    </a:graphicData>
                  </a:graphic>
                </wp:inline>
              </w:drawing>
            </w:r>
          </w:p>
        </w:tc>
      </w:tr>
    </w:tbl>
    <w:p w14:paraId="0D56543E" w14:textId="77777777" w:rsidR="00446736" w:rsidRDefault="00446736" w:rsidP="007B05C5">
      <w:pPr>
        <w:rPr>
          <w:lang w:val="en-SG"/>
        </w:rPr>
      </w:pPr>
    </w:p>
    <w:p w14:paraId="4E44E94C" w14:textId="2E6315C5" w:rsidR="007B05C5" w:rsidRDefault="007B05C5" w:rsidP="007B05C5">
      <w:pPr>
        <w:rPr>
          <w:lang w:val="en-SG"/>
        </w:rPr>
      </w:pPr>
      <w:r w:rsidRPr="00595FD1">
        <w:rPr>
          <w:lang w:val="en-SG"/>
        </w:rPr>
        <w:t>Sennheiser</w:t>
      </w:r>
      <w:r w:rsidR="00DF4D07">
        <w:rPr>
          <w:lang w:val="en-SG"/>
        </w:rPr>
        <w:t>’</w:t>
      </w:r>
      <w:r w:rsidRPr="00595FD1">
        <w:rPr>
          <w:lang w:val="en-SG"/>
        </w:rPr>
        <w:t xml:space="preserve">s involvement in the conference </w:t>
      </w:r>
      <w:r w:rsidR="00077FD0">
        <w:rPr>
          <w:lang w:val="en-SG"/>
        </w:rPr>
        <w:t>highlights</w:t>
      </w:r>
      <w:r w:rsidRPr="00595FD1">
        <w:rPr>
          <w:lang w:val="en-SG"/>
        </w:rPr>
        <w:t xml:space="preserve"> its long-standing </w:t>
      </w:r>
      <w:r w:rsidR="00DF4D07" w:rsidRPr="00595FD1">
        <w:rPr>
          <w:lang w:val="en-SG"/>
        </w:rPr>
        <w:t xml:space="preserve">engagement </w:t>
      </w:r>
      <w:r w:rsidR="00DF4D07">
        <w:rPr>
          <w:lang w:val="en-SG"/>
        </w:rPr>
        <w:t>with</w:t>
      </w:r>
      <w:r w:rsidRPr="00595FD1">
        <w:rPr>
          <w:lang w:val="en-SG"/>
        </w:rPr>
        <w:t xml:space="preserve"> spectrum policy and its ongoing mission to protect and promote spectrum access for wireless microphones and audio PMSE users.</w:t>
      </w:r>
    </w:p>
    <w:p w14:paraId="0C6A66E2" w14:textId="77777777" w:rsidR="007B05C5" w:rsidRPr="00595FD1" w:rsidRDefault="007B05C5" w:rsidP="007B05C5">
      <w:pPr>
        <w:rPr>
          <w:lang w:val="en-SG"/>
        </w:rPr>
      </w:pPr>
    </w:p>
    <w:p w14:paraId="44B6E080" w14:textId="77777777" w:rsidR="007B05C5" w:rsidRDefault="007B05C5" w:rsidP="007B05C5">
      <w:pPr>
        <w:rPr>
          <w:lang w:val="en-SG"/>
        </w:rPr>
      </w:pPr>
      <w:r w:rsidRPr="00595FD1">
        <w:rPr>
          <w:lang w:val="en-SG"/>
        </w:rPr>
        <w:t xml:space="preserve">The Asia-Pacific Spectrum Management Conference, organized by Forum Global in partnership with the Asia-Pacific </w:t>
      </w:r>
      <w:proofErr w:type="spellStart"/>
      <w:r w:rsidRPr="00595FD1">
        <w:rPr>
          <w:lang w:val="en-SG"/>
        </w:rPr>
        <w:t>Telecommunity</w:t>
      </w:r>
      <w:proofErr w:type="spellEnd"/>
      <w:r w:rsidRPr="00595FD1">
        <w:rPr>
          <w:lang w:val="en-SG"/>
        </w:rPr>
        <w:t xml:space="preserve"> (APT) and the International Telecommunication Union (ITU), featured sessions focused on spectrum harmonization, mid-band deployment, 6G innovation, and regulatory frameworks for satellite and direct-to-device connectivity.</w:t>
      </w:r>
    </w:p>
    <w:p w14:paraId="4F6FCDF5" w14:textId="77777777" w:rsidR="007B05C5" w:rsidRPr="00595FD1" w:rsidRDefault="007B05C5" w:rsidP="007B05C5">
      <w:pPr>
        <w:rPr>
          <w:lang w:val="en-SG"/>
        </w:rPr>
      </w:pPr>
    </w:p>
    <w:p w14:paraId="4E417F02" w14:textId="2E5F6BB7" w:rsidR="007B05C5" w:rsidRDefault="007B05C5" w:rsidP="007B05C5">
      <w:pPr>
        <w:rPr>
          <w:lang w:val="en-SG"/>
        </w:rPr>
      </w:pPr>
      <w:r w:rsidRPr="00595FD1">
        <w:rPr>
          <w:lang w:val="en-SG"/>
        </w:rPr>
        <w:t>Sennheiser remains dedicated to supporting the global audio community through thought leadership, industry partnerships, and technology solutions that meet the demands of today’s wireless landscape.</w:t>
      </w:r>
    </w:p>
    <w:p w14:paraId="7BFC6018" w14:textId="77777777" w:rsidR="00077FD0" w:rsidRPr="000E7625" w:rsidRDefault="00077FD0" w:rsidP="007B05C5">
      <w:pPr>
        <w:rPr>
          <w:lang w:val="en-SG"/>
        </w:rPr>
      </w:pPr>
    </w:p>
    <w:p w14:paraId="3CCBAA54" w14:textId="77777777" w:rsidR="006B1674" w:rsidRPr="007B05C5" w:rsidRDefault="006B1674" w:rsidP="0012206F">
      <w:pPr>
        <w:spacing w:line="240" w:lineRule="auto"/>
        <w:textAlignment w:val="baseline"/>
        <w:rPr>
          <w:rFonts w:ascii="Sennheiser Office" w:hAnsi="Sennheiser Office"/>
          <w:szCs w:val="18"/>
          <w:lang w:val="en-SG"/>
        </w:rPr>
      </w:pPr>
    </w:p>
    <w:p w14:paraId="1876DA9F" w14:textId="6EE4061E" w:rsidR="0012206F" w:rsidRPr="00FB02B9" w:rsidRDefault="0012206F" w:rsidP="0012206F">
      <w:pPr>
        <w:spacing w:line="240" w:lineRule="auto"/>
        <w:textAlignment w:val="baseline"/>
        <w:rPr>
          <w:rFonts w:ascii="Sennheiser Office" w:eastAsia="Times New Roman" w:hAnsi="Sennheiser Office" w:cs="Segoe UI"/>
          <w:b/>
          <w:bCs/>
          <w:szCs w:val="18"/>
        </w:rPr>
      </w:pPr>
      <w:r w:rsidRPr="00FB02B9">
        <w:rPr>
          <w:rFonts w:ascii="Sennheiser Office" w:eastAsia="Times New Roman" w:hAnsi="Sennheiser Office" w:cs="Segoe UI"/>
          <w:b/>
          <w:bCs/>
          <w:szCs w:val="18"/>
        </w:rPr>
        <w:t xml:space="preserve">About the Sennheiser brand  </w:t>
      </w:r>
    </w:p>
    <w:p w14:paraId="22ADC8C0" w14:textId="7D3DB9A6" w:rsidR="0012206F" w:rsidRPr="00FB02B9" w:rsidRDefault="0012206F" w:rsidP="0012206F">
      <w:pPr>
        <w:spacing w:line="240" w:lineRule="auto"/>
        <w:textAlignment w:val="baseline"/>
        <w:rPr>
          <w:rFonts w:ascii="Sennheiser Office" w:eastAsia="Times New Roman" w:hAnsi="Sennheiser Office" w:cs="Segoe UI"/>
          <w:szCs w:val="18"/>
        </w:rPr>
      </w:pPr>
      <w:r w:rsidRPr="00FB02B9">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FB02B9">
        <w:rPr>
          <w:rFonts w:ascii="Sennheiser Office" w:eastAsia="Times New Roman" w:hAnsi="Sennheiser Office" w:cs="Segoe UI"/>
          <w:szCs w:val="18"/>
        </w:rPr>
        <w:t>Sonova</w:t>
      </w:r>
      <w:proofErr w:type="spellEnd"/>
      <w:r w:rsidRPr="00FB02B9">
        <w:rPr>
          <w:rFonts w:ascii="Sennheiser Office" w:eastAsia="Times New Roman" w:hAnsi="Sennheiser Office" w:cs="Segoe UI"/>
          <w:szCs w:val="18"/>
        </w:rPr>
        <w:t xml:space="preserve"> Holding AG under the license of Sennheiser</w:t>
      </w:r>
      <w:r w:rsidR="00440810" w:rsidRPr="00FB02B9">
        <w:rPr>
          <w:rFonts w:ascii="Sennheiser Office" w:eastAsia="Times New Roman" w:hAnsi="Sennheiser Office" w:cs="Segoe UI"/>
          <w:szCs w:val="18"/>
        </w:rPr>
        <w:t xml:space="preserve">. </w:t>
      </w:r>
    </w:p>
    <w:p w14:paraId="7FFB300F" w14:textId="77777777" w:rsidR="0012206F" w:rsidRPr="00FB02B9" w:rsidRDefault="0012206F" w:rsidP="0012206F">
      <w:pPr>
        <w:spacing w:line="240" w:lineRule="auto"/>
        <w:textAlignment w:val="baseline"/>
        <w:rPr>
          <w:rFonts w:ascii="Sennheiser Office" w:eastAsia="Times New Roman" w:hAnsi="Sennheiser Office" w:cs="Segoe UI"/>
          <w:szCs w:val="18"/>
        </w:rPr>
      </w:pPr>
    </w:p>
    <w:p w14:paraId="626FA622" w14:textId="77777777" w:rsidR="0012206F" w:rsidRPr="00A86009" w:rsidRDefault="0012206F" w:rsidP="0012206F">
      <w:pPr>
        <w:spacing w:line="240" w:lineRule="auto"/>
        <w:textAlignment w:val="baseline"/>
        <w:rPr>
          <w:rFonts w:ascii="Sennheiser Office" w:eastAsia="Times New Roman" w:hAnsi="Sennheiser Office" w:cs="Segoe UI"/>
          <w:color w:val="0095D5" w:themeColor="accent1"/>
          <w:szCs w:val="18"/>
        </w:rPr>
      </w:pPr>
      <w:hyperlink r:id="rId13" w:history="1">
        <w:r w:rsidRPr="00A86009">
          <w:rPr>
            <w:rStyle w:val="Hyperlink"/>
            <w:rFonts w:ascii="Sennheiser Office" w:eastAsia="Times New Roman" w:hAnsi="Sennheiser Office" w:cs="Segoe UI"/>
            <w:color w:val="0095D5" w:themeColor="accent1"/>
            <w:szCs w:val="18"/>
            <w:u w:val="none"/>
          </w:rPr>
          <w:t>www.sennheiser.com</w:t>
        </w:r>
      </w:hyperlink>
    </w:p>
    <w:p w14:paraId="70455BC3" w14:textId="77777777" w:rsidR="0012206F" w:rsidRPr="00A86009" w:rsidRDefault="0012206F" w:rsidP="0012206F">
      <w:pPr>
        <w:spacing w:line="240" w:lineRule="auto"/>
        <w:textAlignment w:val="baseline"/>
        <w:rPr>
          <w:rFonts w:ascii="Sennheiser Office" w:eastAsia="Times New Roman" w:hAnsi="Sennheiser Office" w:cs="Segoe UI"/>
          <w:color w:val="0095D5" w:themeColor="accent1"/>
          <w:szCs w:val="18"/>
        </w:rPr>
      </w:pPr>
      <w:hyperlink r:id="rId14" w:history="1">
        <w:r w:rsidRPr="00A86009">
          <w:rPr>
            <w:rStyle w:val="Hyperlink"/>
            <w:rFonts w:ascii="Sennheiser Office" w:eastAsia="Times New Roman" w:hAnsi="Sennheiser Office" w:cs="Segoe UI"/>
            <w:color w:val="0095D5" w:themeColor="accent1"/>
            <w:szCs w:val="18"/>
            <w:u w:val="none"/>
          </w:rPr>
          <w:t>www.sennheiser-hearing.com</w:t>
        </w:r>
      </w:hyperlink>
    </w:p>
    <w:p w14:paraId="3FDDC4ED" w14:textId="77777777" w:rsidR="00A04036" w:rsidRPr="00FB02B9" w:rsidRDefault="00A04036" w:rsidP="005C1F67">
      <w:pPr>
        <w:pStyle w:val="About"/>
        <w:rPr>
          <w:rFonts w:ascii="Sennheiser Office" w:hAnsi="Sennheiser Office"/>
          <w:szCs w:val="18"/>
        </w:rPr>
      </w:pPr>
    </w:p>
    <w:p w14:paraId="39D89F0D" w14:textId="426D30D3" w:rsidR="00A04036" w:rsidRPr="00FB02B9" w:rsidRDefault="00A04036" w:rsidP="00A04036">
      <w:pPr>
        <w:pStyle w:val="Contact"/>
        <w:rPr>
          <w:rFonts w:ascii="Sennheiser Office" w:hAnsi="Sennheiser Office"/>
          <w:b/>
          <w:sz w:val="18"/>
          <w:szCs w:val="18"/>
          <w:lang w:val="en-US"/>
        </w:rPr>
      </w:pPr>
      <w:r w:rsidRPr="00FB02B9">
        <w:rPr>
          <w:rFonts w:ascii="Sennheiser Office" w:hAnsi="Sennheiser Office"/>
          <w:b/>
          <w:sz w:val="18"/>
          <w:szCs w:val="18"/>
          <w:lang w:val="en-US"/>
        </w:rPr>
        <w:t xml:space="preserve">Press Contact </w:t>
      </w:r>
    </w:p>
    <w:p w14:paraId="465A7F3A" w14:textId="77777777" w:rsidR="00A04036" w:rsidRPr="00FB02B9" w:rsidRDefault="00A04036" w:rsidP="00A04036">
      <w:pPr>
        <w:pStyle w:val="Contact"/>
        <w:rPr>
          <w:rFonts w:ascii="Sennheiser Office" w:hAnsi="Sennheiser Office"/>
          <w:sz w:val="18"/>
          <w:szCs w:val="18"/>
          <w:lang w:val="en-US"/>
        </w:rPr>
      </w:pPr>
    </w:p>
    <w:p w14:paraId="18CFB52E" w14:textId="5CC8A0CE" w:rsidR="00A04036" w:rsidRPr="00FB02B9" w:rsidRDefault="00210B9C" w:rsidP="00A04036">
      <w:pPr>
        <w:pStyle w:val="Contact"/>
        <w:rPr>
          <w:rFonts w:ascii="Sennheiser Office" w:hAnsi="Sennheiser Office"/>
          <w:color w:val="0095D5" w:themeColor="accent1"/>
          <w:sz w:val="18"/>
          <w:szCs w:val="18"/>
        </w:rPr>
      </w:pPr>
      <w:r w:rsidRPr="00FB02B9">
        <w:rPr>
          <w:rFonts w:ascii="Sennheiser Office" w:hAnsi="Sennheiser Office"/>
          <w:color w:val="0095D5" w:themeColor="accent1"/>
          <w:sz w:val="18"/>
          <w:szCs w:val="18"/>
        </w:rPr>
        <w:t>Phang Su Hui</w:t>
      </w:r>
    </w:p>
    <w:p w14:paraId="736668C5" w14:textId="0D7E182F" w:rsidR="00A04036" w:rsidRPr="00FB02B9" w:rsidRDefault="00210B9C" w:rsidP="00A04036">
      <w:pPr>
        <w:pStyle w:val="Contact"/>
        <w:rPr>
          <w:rFonts w:ascii="Sennheiser Office" w:hAnsi="Sennheiser Office"/>
          <w:sz w:val="18"/>
          <w:szCs w:val="18"/>
        </w:rPr>
      </w:pPr>
      <w:r w:rsidRPr="00FB02B9">
        <w:rPr>
          <w:rFonts w:ascii="Sennheiser Office" w:hAnsi="Sennheiser Office"/>
          <w:sz w:val="18"/>
          <w:szCs w:val="18"/>
        </w:rPr>
        <w:t>Suhui.phang@sennheiser.com</w:t>
      </w:r>
    </w:p>
    <w:p w14:paraId="3ACE3D36" w14:textId="554567AC" w:rsidR="00A04036" w:rsidRPr="00FB02B9" w:rsidRDefault="00A04036" w:rsidP="00A04036">
      <w:pPr>
        <w:pStyle w:val="Contact"/>
        <w:rPr>
          <w:rFonts w:ascii="Sennheiser Office" w:hAnsi="Sennheiser Office"/>
          <w:sz w:val="18"/>
          <w:szCs w:val="18"/>
        </w:rPr>
      </w:pPr>
      <w:r w:rsidRPr="00FB02B9">
        <w:rPr>
          <w:rFonts w:ascii="Sennheiser Office" w:hAnsi="Sennheiser Office"/>
          <w:sz w:val="18"/>
          <w:szCs w:val="18"/>
        </w:rPr>
        <w:t>M +6</w:t>
      </w:r>
      <w:r w:rsidR="00210B9C" w:rsidRPr="00FB02B9">
        <w:rPr>
          <w:rFonts w:ascii="Sennheiser Office" w:hAnsi="Sennheiser Office"/>
          <w:sz w:val="18"/>
          <w:szCs w:val="18"/>
        </w:rPr>
        <w:t>5 91595024</w:t>
      </w:r>
    </w:p>
    <w:p w14:paraId="14A6D239" w14:textId="680806A6" w:rsidR="00C24DAB" w:rsidRPr="00FB02B9" w:rsidRDefault="00C24DAB" w:rsidP="00A04036">
      <w:pPr>
        <w:pStyle w:val="Contact"/>
        <w:rPr>
          <w:rFonts w:ascii="Sennheiser Office" w:hAnsi="Sennheiser Office"/>
          <w:sz w:val="18"/>
          <w:szCs w:val="18"/>
        </w:rPr>
      </w:pPr>
    </w:p>
    <w:sectPr w:rsidR="00C24DAB" w:rsidRPr="00FB02B9" w:rsidSect="008E5D5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ED96E" w14:textId="77777777" w:rsidR="00322095" w:rsidRDefault="00322095" w:rsidP="00CA1EB9">
      <w:pPr>
        <w:spacing w:line="240" w:lineRule="auto"/>
      </w:pPr>
      <w:r>
        <w:separator/>
      </w:r>
    </w:p>
  </w:endnote>
  <w:endnote w:type="continuationSeparator" w:id="0">
    <w:p w14:paraId="36E42C5D" w14:textId="77777777" w:rsidR="00322095" w:rsidRDefault="0032209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785655B3-1C1A-4B0B-835D-D1E7FAB6A8C6}"/>
    <w:embedBold r:id="rId2" w:fontKey="{AF544FBC-B770-4018-8692-06EF4936407D}"/>
  </w:font>
  <w:font w:name="Calibri">
    <w:panose1 w:val="020F0502020204030204"/>
    <w:charset w:val="00"/>
    <w:family w:val="swiss"/>
    <w:pitch w:val="variable"/>
    <w:sig w:usb0="E4002EFF" w:usb1="C200247B" w:usb2="00000009" w:usb3="00000000" w:csb0="000001FF" w:csb1="00000000"/>
    <w:embedRegular r:id="rId3" w:fontKey="{2EA20162-ABC9-483B-B25E-3CFDA6C9C7F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4" w:fontKey="{808BD12B-C513-4B60-B822-E12A5B7B1AF2}"/>
    <w:embedBold r:id="rId5" w:fontKey="{040425FB-A63D-4922-B698-D0657796575D}"/>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248" w14:textId="77777777" w:rsidR="00EB6084" w:rsidRDefault="00EB6084">
    <w:pPr>
      <w:pStyle w:val="Fuzeile"/>
    </w:pPr>
    <w:r>
      <w:rPr>
        <w:noProof/>
        <w:lang w:val="de-DE" w:eastAsia="de-DE"/>
      </w:rPr>
      <w:drawing>
        <wp:anchor distT="0" distB="0" distL="114300" distR="114300" simplePos="0" relativeHeight="251673600" behindDoc="0" locked="1" layoutInCell="1" allowOverlap="1" wp14:anchorId="14A6D24D" wp14:editId="14A6D24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F17FD" w14:textId="77777777" w:rsidR="00322095" w:rsidRDefault="00322095" w:rsidP="00CA1EB9">
      <w:pPr>
        <w:spacing w:line="240" w:lineRule="auto"/>
      </w:pPr>
      <w:r>
        <w:separator/>
      </w:r>
    </w:p>
  </w:footnote>
  <w:footnote w:type="continuationSeparator" w:id="0">
    <w:p w14:paraId="6B0D109E" w14:textId="77777777" w:rsidR="00322095" w:rsidRDefault="0032209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244"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4A6D249" wp14:editId="14A6D24A">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4A6D245"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246"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14A6D24B" wp14:editId="14A6D24C">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4A6D247"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D3A5F"/>
    <w:multiLevelType w:val="hybridMultilevel"/>
    <w:tmpl w:val="0040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4744E6"/>
    <w:multiLevelType w:val="hybridMultilevel"/>
    <w:tmpl w:val="FFFFFFFF"/>
    <w:lvl w:ilvl="0" w:tplc="DC4A9C20">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5F46856">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EBCABF6">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296AA1E">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51AD9B8">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CC65432">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004DB3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10A1FAE">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61262A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num w:numId="1" w16cid:durableId="1638991559">
    <w:abstractNumId w:val="0"/>
  </w:num>
  <w:num w:numId="2" w16cid:durableId="1574896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B34"/>
    <w:rsid w:val="00002635"/>
    <w:rsid w:val="0000568F"/>
    <w:rsid w:val="00010F36"/>
    <w:rsid w:val="00017B57"/>
    <w:rsid w:val="000222C8"/>
    <w:rsid w:val="00030AB1"/>
    <w:rsid w:val="000325E2"/>
    <w:rsid w:val="00032DC5"/>
    <w:rsid w:val="00041CEE"/>
    <w:rsid w:val="000421A6"/>
    <w:rsid w:val="00043709"/>
    <w:rsid w:val="0004388A"/>
    <w:rsid w:val="00047DC9"/>
    <w:rsid w:val="00063D89"/>
    <w:rsid w:val="00067B51"/>
    <w:rsid w:val="00067D1D"/>
    <w:rsid w:val="00076FE4"/>
    <w:rsid w:val="00077FD0"/>
    <w:rsid w:val="00084679"/>
    <w:rsid w:val="0008693C"/>
    <w:rsid w:val="00086D5F"/>
    <w:rsid w:val="00092FB6"/>
    <w:rsid w:val="0009386D"/>
    <w:rsid w:val="000949E4"/>
    <w:rsid w:val="00094BE2"/>
    <w:rsid w:val="00096BB6"/>
    <w:rsid w:val="00097D68"/>
    <w:rsid w:val="000A0370"/>
    <w:rsid w:val="000A6EB0"/>
    <w:rsid w:val="000C16E9"/>
    <w:rsid w:val="000C798B"/>
    <w:rsid w:val="000D2246"/>
    <w:rsid w:val="000D5FAD"/>
    <w:rsid w:val="000D706A"/>
    <w:rsid w:val="000E3468"/>
    <w:rsid w:val="000E58D8"/>
    <w:rsid w:val="000E64D3"/>
    <w:rsid w:val="000E7C44"/>
    <w:rsid w:val="000F4C0F"/>
    <w:rsid w:val="000F6BFC"/>
    <w:rsid w:val="00100B2C"/>
    <w:rsid w:val="00101F12"/>
    <w:rsid w:val="00110254"/>
    <w:rsid w:val="0011040E"/>
    <w:rsid w:val="00110819"/>
    <w:rsid w:val="00110984"/>
    <w:rsid w:val="00117C4D"/>
    <w:rsid w:val="00121501"/>
    <w:rsid w:val="0012166F"/>
    <w:rsid w:val="0012206F"/>
    <w:rsid w:val="001239CF"/>
    <w:rsid w:val="001255AE"/>
    <w:rsid w:val="00125B15"/>
    <w:rsid w:val="00127453"/>
    <w:rsid w:val="00127C67"/>
    <w:rsid w:val="00130D41"/>
    <w:rsid w:val="00132764"/>
    <w:rsid w:val="00137C23"/>
    <w:rsid w:val="0014006E"/>
    <w:rsid w:val="00143B6D"/>
    <w:rsid w:val="0014570A"/>
    <w:rsid w:val="00145E10"/>
    <w:rsid w:val="001466E1"/>
    <w:rsid w:val="00146B18"/>
    <w:rsid w:val="001542A6"/>
    <w:rsid w:val="0015439A"/>
    <w:rsid w:val="0016680C"/>
    <w:rsid w:val="00172C83"/>
    <w:rsid w:val="00184B88"/>
    <w:rsid w:val="001869C4"/>
    <w:rsid w:val="00191B97"/>
    <w:rsid w:val="00194681"/>
    <w:rsid w:val="001A2EA8"/>
    <w:rsid w:val="001A4998"/>
    <w:rsid w:val="001A5687"/>
    <w:rsid w:val="001A7D58"/>
    <w:rsid w:val="001B08D1"/>
    <w:rsid w:val="001B19C5"/>
    <w:rsid w:val="001B46A8"/>
    <w:rsid w:val="001C027B"/>
    <w:rsid w:val="001C63D8"/>
    <w:rsid w:val="001D4E25"/>
    <w:rsid w:val="001D5899"/>
    <w:rsid w:val="001E31BA"/>
    <w:rsid w:val="001E6BAE"/>
    <w:rsid w:val="001F3001"/>
    <w:rsid w:val="001F6F2E"/>
    <w:rsid w:val="00202532"/>
    <w:rsid w:val="002057CE"/>
    <w:rsid w:val="00210B9C"/>
    <w:rsid w:val="00216DEA"/>
    <w:rsid w:val="00217A7A"/>
    <w:rsid w:val="002263C8"/>
    <w:rsid w:val="002268D1"/>
    <w:rsid w:val="00227E2F"/>
    <w:rsid w:val="002303FC"/>
    <w:rsid w:val="00241822"/>
    <w:rsid w:val="00246A64"/>
    <w:rsid w:val="00246E54"/>
    <w:rsid w:val="00252712"/>
    <w:rsid w:val="0026337A"/>
    <w:rsid w:val="00267767"/>
    <w:rsid w:val="00267A22"/>
    <w:rsid w:val="00274CE4"/>
    <w:rsid w:val="00282A8D"/>
    <w:rsid w:val="00282DB8"/>
    <w:rsid w:val="00285106"/>
    <w:rsid w:val="002937E2"/>
    <w:rsid w:val="00294A19"/>
    <w:rsid w:val="00294F36"/>
    <w:rsid w:val="002968B6"/>
    <w:rsid w:val="002A7789"/>
    <w:rsid w:val="002B6765"/>
    <w:rsid w:val="002B6796"/>
    <w:rsid w:val="002B7C35"/>
    <w:rsid w:val="002C0BB1"/>
    <w:rsid w:val="002C22A2"/>
    <w:rsid w:val="002C2B20"/>
    <w:rsid w:val="002C4A9E"/>
    <w:rsid w:val="002C5B68"/>
    <w:rsid w:val="002C6F4D"/>
    <w:rsid w:val="002D3497"/>
    <w:rsid w:val="002D4A3F"/>
    <w:rsid w:val="002D7494"/>
    <w:rsid w:val="002D78E6"/>
    <w:rsid w:val="002E4723"/>
    <w:rsid w:val="002E646A"/>
    <w:rsid w:val="003043C3"/>
    <w:rsid w:val="00310F5A"/>
    <w:rsid w:val="00311C6F"/>
    <w:rsid w:val="00317AED"/>
    <w:rsid w:val="00322095"/>
    <w:rsid w:val="00326FB8"/>
    <w:rsid w:val="00331DA4"/>
    <w:rsid w:val="0033671A"/>
    <w:rsid w:val="0034184A"/>
    <w:rsid w:val="003435FF"/>
    <w:rsid w:val="00343876"/>
    <w:rsid w:val="00346482"/>
    <w:rsid w:val="003505C8"/>
    <w:rsid w:val="0035267A"/>
    <w:rsid w:val="0035309A"/>
    <w:rsid w:val="0035387F"/>
    <w:rsid w:val="00355E97"/>
    <w:rsid w:val="003571CF"/>
    <w:rsid w:val="0036049F"/>
    <w:rsid w:val="0037101C"/>
    <w:rsid w:val="00371697"/>
    <w:rsid w:val="0037303E"/>
    <w:rsid w:val="00375ACD"/>
    <w:rsid w:val="003765A9"/>
    <w:rsid w:val="00380742"/>
    <w:rsid w:val="00381619"/>
    <w:rsid w:val="003A2DBD"/>
    <w:rsid w:val="003B0429"/>
    <w:rsid w:val="003B155C"/>
    <w:rsid w:val="003B77CA"/>
    <w:rsid w:val="003C4390"/>
    <w:rsid w:val="003C76D7"/>
    <w:rsid w:val="003D06A1"/>
    <w:rsid w:val="003D43E8"/>
    <w:rsid w:val="003D5240"/>
    <w:rsid w:val="003E390A"/>
    <w:rsid w:val="003E3C74"/>
    <w:rsid w:val="003E5396"/>
    <w:rsid w:val="003F06D9"/>
    <w:rsid w:val="003F4D2E"/>
    <w:rsid w:val="003F7B23"/>
    <w:rsid w:val="00400962"/>
    <w:rsid w:val="00400BD5"/>
    <w:rsid w:val="00406D4D"/>
    <w:rsid w:val="004163E8"/>
    <w:rsid w:val="004178AA"/>
    <w:rsid w:val="00417EE2"/>
    <w:rsid w:val="0042192B"/>
    <w:rsid w:val="00421FFE"/>
    <w:rsid w:val="00427978"/>
    <w:rsid w:val="00432698"/>
    <w:rsid w:val="00437237"/>
    <w:rsid w:val="00440580"/>
    <w:rsid w:val="00440810"/>
    <w:rsid w:val="00440A29"/>
    <w:rsid w:val="00442516"/>
    <w:rsid w:val="00446736"/>
    <w:rsid w:val="00446AD2"/>
    <w:rsid w:val="00447547"/>
    <w:rsid w:val="004504C0"/>
    <w:rsid w:val="00450843"/>
    <w:rsid w:val="00453B3E"/>
    <w:rsid w:val="00460899"/>
    <w:rsid w:val="00464718"/>
    <w:rsid w:val="004666D1"/>
    <w:rsid w:val="00472DF9"/>
    <w:rsid w:val="00481774"/>
    <w:rsid w:val="00491470"/>
    <w:rsid w:val="00491695"/>
    <w:rsid w:val="00493C15"/>
    <w:rsid w:val="004942B1"/>
    <w:rsid w:val="004A4257"/>
    <w:rsid w:val="004B1D4B"/>
    <w:rsid w:val="004B2C1D"/>
    <w:rsid w:val="004B3ACC"/>
    <w:rsid w:val="004C1984"/>
    <w:rsid w:val="004C4F6C"/>
    <w:rsid w:val="004D2E65"/>
    <w:rsid w:val="004D3307"/>
    <w:rsid w:val="004D631D"/>
    <w:rsid w:val="004E0869"/>
    <w:rsid w:val="004E46DC"/>
    <w:rsid w:val="004E57D1"/>
    <w:rsid w:val="004F487A"/>
    <w:rsid w:val="004F7B2D"/>
    <w:rsid w:val="00503386"/>
    <w:rsid w:val="005060FE"/>
    <w:rsid w:val="005115F9"/>
    <w:rsid w:val="0051300D"/>
    <w:rsid w:val="00515B83"/>
    <w:rsid w:val="00524BB6"/>
    <w:rsid w:val="00530AC0"/>
    <w:rsid w:val="005310F1"/>
    <w:rsid w:val="00531714"/>
    <w:rsid w:val="005327DB"/>
    <w:rsid w:val="00534E02"/>
    <w:rsid w:val="00535497"/>
    <w:rsid w:val="0053709D"/>
    <w:rsid w:val="00541BF8"/>
    <w:rsid w:val="005645AC"/>
    <w:rsid w:val="00572E4C"/>
    <w:rsid w:val="00574C92"/>
    <w:rsid w:val="00576059"/>
    <w:rsid w:val="00577787"/>
    <w:rsid w:val="00581A75"/>
    <w:rsid w:val="005974B3"/>
    <w:rsid w:val="005A11E2"/>
    <w:rsid w:val="005A24D9"/>
    <w:rsid w:val="005A2BC9"/>
    <w:rsid w:val="005B1194"/>
    <w:rsid w:val="005B5FE1"/>
    <w:rsid w:val="005C1F67"/>
    <w:rsid w:val="005C443E"/>
    <w:rsid w:val="005C488F"/>
    <w:rsid w:val="005D07DC"/>
    <w:rsid w:val="005D3B31"/>
    <w:rsid w:val="005D571F"/>
    <w:rsid w:val="005D6C5A"/>
    <w:rsid w:val="005E222F"/>
    <w:rsid w:val="005E2C50"/>
    <w:rsid w:val="005F0B1B"/>
    <w:rsid w:val="005F12BB"/>
    <w:rsid w:val="005F3E35"/>
    <w:rsid w:val="006006F3"/>
    <w:rsid w:val="00600DDC"/>
    <w:rsid w:val="0060142B"/>
    <w:rsid w:val="00601436"/>
    <w:rsid w:val="00602097"/>
    <w:rsid w:val="00603221"/>
    <w:rsid w:val="006067D1"/>
    <w:rsid w:val="006108B6"/>
    <w:rsid w:val="0061793D"/>
    <w:rsid w:val="00621A10"/>
    <w:rsid w:val="006223D1"/>
    <w:rsid w:val="006241A7"/>
    <w:rsid w:val="006318AA"/>
    <w:rsid w:val="006327D5"/>
    <w:rsid w:val="00635D7E"/>
    <w:rsid w:val="00642F6C"/>
    <w:rsid w:val="00643EF9"/>
    <w:rsid w:val="00652DA0"/>
    <w:rsid w:val="00653C63"/>
    <w:rsid w:val="0065420F"/>
    <w:rsid w:val="006547C4"/>
    <w:rsid w:val="0066143F"/>
    <w:rsid w:val="00666AAF"/>
    <w:rsid w:val="00672A9F"/>
    <w:rsid w:val="00680E57"/>
    <w:rsid w:val="00686C36"/>
    <w:rsid w:val="00686C6D"/>
    <w:rsid w:val="006932AE"/>
    <w:rsid w:val="006940FF"/>
    <w:rsid w:val="0069691B"/>
    <w:rsid w:val="006A16F5"/>
    <w:rsid w:val="006A2788"/>
    <w:rsid w:val="006A5078"/>
    <w:rsid w:val="006B1674"/>
    <w:rsid w:val="006B216B"/>
    <w:rsid w:val="006B5448"/>
    <w:rsid w:val="006B555F"/>
    <w:rsid w:val="006B5762"/>
    <w:rsid w:val="006B5F4F"/>
    <w:rsid w:val="006C10BA"/>
    <w:rsid w:val="006C53DB"/>
    <w:rsid w:val="006D4024"/>
    <w:rsid w:val="006D5887"/>
    <w:rsid w:val="006E3BF6"/>
    <w:rsid w:val="006E740D"/>
    <w:rsid w:val="006E75FA"/>
    <w:rsid w:val="006F058F"/>
    <w:rsid w:val="00703D00"/>
    <w:rsid w:val="00710D4E"/>
    <w:rsid w:val="00715C90"/>
    <w:rsid w:val="007237E9"/>
    <w:rsid w:val="0072387E"/>
    <w:rsid w:val="0072390D"/>
    <w:rsid w:val="00725073"/>
    <w:rsid w:val="00732897"/>
    <w:rsid w:val="00732D87"/>
    <w:rsid w:val="007345C9"/>
    <w:rsid w:val="00736FA4"/>
    <w:rsid w:val="00743145"/>
    <w:rsid w:val="00751102"/>
    <w:rsid w:val="00757E22"/>
    <w:rsid w:val="00763868"/>
    <w:rsid w:val="00763C0B"/>
    <w:rsid w:val="007658C4"/>
    <w:rsid w:val="00766E21"/>
    <w:rsid w:val="007702C5"/>
    <w:rsid w:val="00776007"/>
    <w:rsid w:val="00781CAC"/>
    <w:rsid w:val="00785C71"/>
    <w:rsid w:val="007A2F7E"/>
    <w:rsid w:val="007A433D"/>
    <w:rsid w:val="007B05C5"/>
    <w:rsid w:val="007B51CA"/>
    <w:rsid w:val="007C0C64"/>
    <w:rsid w:val="007C4F79"/>
    <w:rsid w:val="007C74AE"/>
    <w:rsid w:val="007C7B82"/>
    <w:rsid w:val="007D7B2F"/>
    <w:rsid w:val="007E0157"/>
    <w:rsid w:val="007E5EEC"/>
    <w:rsid w:val="007F4965"/>
    <w:rsid w:val="007F75E8"/>
    <w:rsid w:val="00800EC9"/>
    <w:rsid w:val="008033D3"/>
    <w:rsid w:val="00805F2E"/>
    <w:rsid w:val="00806069"/>
    <w:rsid w:val="00810C21"/>
    <w:rsid w:val="00815B5B"/>
    <w:rsid w:val="00817DCC"/>
    <w:rsid w:val="0082794E"/>
    <w:rsid w:val="00832BE2"/>
    <w:rsid w:val="00836F86"/>
    <w:rsid w:val="008375C0"/>
    <w:rsid w:val="008471BF"/>
    <w:rsid w:val="008513F2"/>
    <w:rsid w:val="0085239D"/>
    <w:rsid w:val="008559CB"/>
    <w:rsid w:val="00856110"/>
    <w:rsid w:val="00860D90"/>
    <w:rsid w:val="0086469A"/>
    <w:rsid w:val="00871D9C"/>
    <w:rsid w:val="00873875"/>
    <w:rsid w:val="008859CB"/>
    <w:rsid w:val="00887CD6"/>
    <w:rsid w:val="00893940"/>
    <w:rsid w:val="00895C5D"/>
    <w:rsid w:val="008A2568"/>
    <w:rsid w:val="008A3983"/>
    <w:rsid w:val="008A39E5"/>
    <w:rsid w:val="008A5A92"/>
    <w:rsid w:val="008B3150"/>
    <w:rsid w:val="008C3ADE"/>
    <w:rsid w:val="008D3442"/>
    <w:rsid w:val="008D6CAB"/>
    <w:rsid w:val="008D6F0A"/>
    <w:rsid w:val="008E16FD"/>
    <w:rsid w:val="008E26BA"/>
    <w:rsid w:val="008E5D5C"/>
    <w:rsid w:val="008F2FB8"/>
    <w:rsid w:val="008F3EEE"/>
    <w:rsid w:val="008F5B13"/>
    <w:rsid w:val="00900D0C"/>
    <w:rsid w:val="00901029"/>
    <w:rsid w:val="009016C8"/>
    <w:rsid w:val="0090592D"/>
    <w:rsid w:val="00921313"/>
    <w:rsid w:val="009302B0"/>
    <w:rsid w:val="009320A9"/>
    <w:rsid w:val="009449A9"/>
    <w:rsid w:val="00945E1D"/>
    <w:rsid w:val="00954AB8"/>
    <w:rsid w:val="00957401"/>
    <w:rsid w:val="0096404E"/>
    <w:rsid w:val="009651D9"/>
    <w:rsid w:val="00972B7A"/>
    <w:rsid w:val="00973F1F"/>
    <w:rsid w:val="0097613E"/>
    <w:rsid w:val="00977493"/>
    <w:rsid w:val="009813C5"/>
    <w:rsid w:val="009932E2"/>
    <w:rsid w:val="0099522F"/>
    <w:rsid w:val="009962AE"/>
    <w:rsid w:val="009C2C13"/>
    <w:rsid w:val="009C45A2"/>
    <w:rsid w:val="009C4EE6"/>
    <w:rsid w:val="009D3803"/>
    <w:rsid w:val="009D6AD5"/>
    <w:rsid w:val="009E21D4"/>
    <w:rsid w:val="009E5627"/>
    <w:rsid w:val="009E6E6C"/>
    <w:rsid w:val="009E6FD8"/>
    <w:rsid w:val="009F0F76"/>
    <w:rsid w:val="009F5B8A"/>
    <w:rsid w:val="009F5F3C"/>
    <w:rsid w:val="00A01949"/>
    <w:rsid w:val="00A04036"/>
    <w:rsid w:val="00A17004"/>
    <w:rsid w:val="00A224E2"/>
    <w:rsid w:val="00A23439"/>
    <w:rsid w:val="00A23CCC"/>
    <w:rsid w:val="00A24F97"/>
    <w:rsid w:val="00A25796"/>
    <w:rsid w:val="00A2632B"/>
    <w:rsid w:val="00A27B1A"/>
    <w:rsid w:val="00A34DEF"/>
    <w:rsid w:val="00A35A93"/>
    <w:rsid w:val="00A36875"/>
    <w:rsid w:val="00A36E96"/>
    <w:rsid w:val="00A504A0"/>
    <w:rsid w:val="00A612A1"/>
    <w:rsid w:val="00A613A9"/>
    <w:rsid w:val="00A65B81"/>
    <w:rsid w:val="00A85998"/>
    <w:rsid w:val="00A86009"/>
    <w:rsid w:val="00A863E1"/>
    <w:rsid w:val="00A87609"/>
    <w:rsid w:val="00A94459"/>
    <w:rsid w:val="00A97AA2"/>
    <w:rsid w:val="00AA1B6D"/>
    <w:rsid w:val="00AA33B4"/>
    <w:rsid w:val="00AA58F4"/>
    <w:rsid w:val="00AB0C5A"/>
    <w:rsid w:val="00AB28C2"/>
    <w:rsid w:val="00AB48ED"/>
    <w:rsid w:val="00AB5767"/>
    <w:rsid w:val="00AC4438"/>
    <w:rsid w:val="00AC4E77"/>
    <w:rsid w:val="00AC7AC9"/>
    <w:rsid w:val="00AD28D7"/>
    <w:rsid w:val="00AD75E0"/>
    <w:rsid w:val="00AD7961"/>
    <w:rsid w:val="00AD7F8D"/>
    <w:rsid w:val="00AE0EF3"/>
    <w:rsid w:val="00AE2057"/>
    <w:rsid w:val="00AE4309"/>
    <w:rsid w:val="00AE5931"/>
    <w:rsid w:val="00AE5CFD"/>
    <w:rsid w:val="00AE6527"/>
    <w:rsid w:val="00AF618C"/>
    <w:rsid w:val="00B03118"/>
    <w:rsid w:val="00B048C2"/>
    <w:rsid w:val="00B048F3"/>
    <w:rsid w:val="00B06801"/>
    <w:rsid w:val="00B142BE"/>
    <w:rsid w:val="00B1621A"/>
    <w:rsid w:val="00B20930"/>
    <w:rsid w:val="00B20E88"/>
    <w:rsid w:val="00B236F6"/>
    <w:rsid w:val="00B3051F"/>
    <w:rsid w:val="00B4025D"/>
    <w:rsid w:val="00B4180F"/>
    <w:rsid w:val="00B476AD"/>
    <w:rsid w:val="00B65D37"/>
    <w:rsid w:val="00B662B7"/>
    <w:rsid w:val="00B75667"/>
    <w:rsid w:val="00B76CC5"/>
    <w:rsid w:val="00B839A6"/>
    <w:rsid w:val="00B84545"/>
    <w:rsid w:val="00B87340"/>
    <w:rsid w:val="00BA1B58"/>
    <w:rsid w:val="00BA4FE6"/>
    <w:rsid w:val="00BB54B9"/>
    <w:rsid w:val="00BB5E6E"/>
    <w:rsid w:val="00BC1CAB"/>
    <w:rsid w:val="00BC2476"/>
    <w:rsid w:val="00BC45C7"/>
    <w:rsid w:val="00BD203C"/>
    <w:rsid w:val="00BD2B42"/>
    <w:rsid w:val="00BE37CD"/>
    <w:rsid w:val="00BE54CE"/>
    <w:rsid w:val="00BF2929"/>
    <w:rsid w:val="00BF326A"/>
    <w:rsid w:val="00BF5FDD"/>
    <w:rsid w:val="00C028C3"/>
    <w:rsid w:val="00C07A40"/>
    <w:rsid w:val="00C124BF"/>
    <w:rsid w:val="00C1251F"/>
    <w:rsid w:val="00C24DAB"/>
    <w:rsid w:val="00C26C96"/>
    <w:rsid w:val="00C304FF"/>
    <w:rsid w:val="00C316B8"/>
    <w:rsid w:val="00C379ED"/>
    <w:rsid w:val="00C40FD6"/>
    <w:rsid w:val="00C47E2F"/>
    <w:rsid w:val="00C57B7F"/>
    <w:rsid w:val="00C601E1"/>
    <w:rsid w:val="00C63EA1"/>
    <w:rsid w:val="00C64D63"/>
    <w:rsid w:val="00C670C7"/>
    <w:rsid w:val="00C7652F"/>
    <w:rsid w:val="00C768C1"/>
    <w:rsid w:val="00C77B2E"/>
    <w:rsid w:val="00C8099E"/>
    <w:rsid w:val="00C81AFB"/>
    <w:rsid w:val="00C822ED"/>
    <w:rsid w:val="00C859FE"/>
    <w:rsid w:val="00C876CC"/>
    <w:rsid w:val="00C91960"/>
    <w:rsid w:val="00C91ACD"/>
    <w:rsid w:val="00C937B2"/>
    <w:rsid w:val="00C93F27"/>
    <w:rsid w:val="00C95167"/>
    <w:rsid w:val="00CA03F3"/>
    <w:rsid w:val="00CA1EB9"/>
    <w:rsid w:val="00CA343E"/>
    <w:rsid w:val="00CA58D5"/>
    <w:rsid w:val="00CA68CA"/>
    <w:rsid w:val="00CA6A78"/>
    <w:rsid w:val="00CB1593"/>
    <w:rsid w:val="00CB30FF"/>
    <w:rsid w:val="00CB608C"/>
    <w:rsid w:val="00CC06C6"/>
    <w:rsid w:val="00CC3302"/>
    <w:rsid w:val="00CD2130"/>
    <w:rsid w:val="00CD2F05"/>
    <w:rsid w:val="00CD31B6"/>
    <w:rsid w:val="00CD4951"/>
    <w:rsid w:val="00CD5497"/>
    <w:rsid w:val="00CD78B5"/>
    <w:rsid w:val="00CE080C"/>
    <w:rsid w:val="00CE6F72"/>
    <w:rsid w:val="00CE7C6E"/>
    <w:rsid w:val="00CF0DE6"/>
    <w:rsid w:val="00CF76CD"/>
    <w:rsid w:val="00D15696"/>
    <w:rsid w:val="00D20C8F"/>
    <w:rsid w:val="00D22EA6"/>
    <w:rsid w:val="00D24D81"/>
    <w:rsid w:val="00D305D6"/>
    <w:rsid w:val="00D35B82"/>
    <w:rsid w:val="00D36456"/>
    <w:rsid w:val="00D40DE0"/>
    <w:rsid w:val="00D42813"/>
    <w:rsid w:val="00D451B5"/>
    <w:rsid w:val="00D51EE2"/>
    <w:rsid w:val="00D55833"/>
    <w:rsid w:val="00D61A7D"/>
    <w:rsid w:val="00D644ED"/>
    <w:rsid w:val="00D674EA"/>
    <w:rsid w:val="00D72AEF"/>
    <w:rsid w:val="00D73991"/>
    <w:rsid w:val="00D74F8C"/>
    <w:rsid w:val="00D77347"/>
    <w:rsid w:val="00D84948"/>
    <w:rsid w:val="00D85367"/>
    <w:rsid w:val="00D87AF3"/>
    <w:rsid w:val="00D92BEF"/>
    <w:rsid w:val="00D94E4B"/>
    <w:rsid w:val="00DA2471"/>
    <w:rsid w:val="00DA5EDC"/>
    <w:rsid w:val="00DA74A6"/>
    <w:rsid w:val="00DB4F8E"/>
    <w:rsid w:val="00DC361A"/>
    <w:rsid w:val="00DC58FA"/>
    <w:rsid w:val="00DC5D65"/>
    <w:rsid w:val="00DC69CF"/>
    <w:rsid w:val="00DD1163"/>
    <w:rsid w:val="00DD3213"/>
    <w:rsid w:val="00DE0805"/>
    <w:rsid w:val="00DE4467"/>
    <w:rsid w:val="00DE4F26"/>
    <w:rsid w:val="00DF2CE3"/>
    <w:rsid w:val="00DF485C"/>
    <w:rsid w:val="00DF4D07"/>
    <w:rsid w:val="00DF50B1"/>
    <w:rsid w:val="00DF73C8"/>
    <w:rsid w:val="00DF7B7B"/>
    <w:rsid w:val="00E0176B"/>
    <w:rsid w:val="00E13E66"/>
    <w:rsid w:val="00E21860"/>
    <w:rsid w:val="00E233E0"/>
    <w:rsid w:val="00E23B1C"/>
    <w:rsid w:val="00E27F5C"/>
    <w:rsid w:val="00E34FFF"/>
    <w:rsid w:val="00E415F8"/>
    <w:rsid w:val="00E42C92"/>
    <w:rsid w:val="00E4567D"/>
    <w:rsid w:val="00E47967"/>
    <w:rsid w:val="00E718A4"/>
    <w:rsid w:val="00E84FC3"/>
    <w:rsid w:val="00E86DFD"/>
    <w:rsid w:val="00E976B6"/>
    <w:rsid w:val="00EA2430"/>
    <w:rsid w:val="00EB02C1"/>
    <w:rsid w:val="00EB2ED3"/>
    <w:rsid w:val="00EB6084"/>
    <w:rsid w:val="00EB62F0"/>
    <w:rsid w:val="00EC576E"/>
    <w:rsid w:val="00EE14FF"/>
    <w:rsid w:val="00EF369A"/>
    <w:rsid w:val="00EF3C36"/>
    <w:rsid w:val="00EF7336"/>
    <w:rsid w:val="00EF73E3"/>
    <w:rsid w:val="00F00A75"/>
    <w:rsid w:val="00F00BF4"/>
    <w:rsid w:val="00F014F9"/>
    <w:rsid w:val="00F05088"/>
    <w:rsid w:val="00F05BFC"/>
    <w:rsid w:val="00F07856"/>
    <w:rsid w:val="00F10A0F"/>
    <w:rsid w:val="00F15F7F"/>
    <w:rsid w:val="00F16CEF"/>
    <w:rsid w:val="00F23548"/>
    <w:rsid w:val="00F301F5"/>
    <w:rsid w:val="00F30D80"/>
    <w:rsid w:val="00F319F9"/>
    <w:rsid w:val="00F33FFE"/>
    <w:rsid w:val="00F34E0A"/>
    <w:rsid w:val="00F45AA6"/>
    <w:rsid w:val="00F45F5C"/>
    <w:rsid w:val="00F466CC"/>
    <w:rsid w:val="00F578E3"/>
    <w:rsid w:val="00F613F2"/>
    <w:rsid w:val="00F634DA"/>
    <w:rsid w:val="00F75220"/>
    <w:rsid w:val="00F75316"/>
    <w:rsid w:val="00F8561C"/>
    <w:rsid w:val="00F92E72"/>
    <w:rsid w:val="00F94B3C"/>
    <w:rsid w:val="00F95311"/>
    <w:rsid w:val="00F962FF"/>
    <w:rsid w:val="00FA18CE"/>
    <w:rsid w:val="00FA1CB6"/>
    <w:rsid w:val="00FA7393"/>
    <w:rsid w:val="00FA748A"/>
    <w:rsid w:val="00FA7699"/>
    <w:rsid w:val="00FB02B9"/>
    <w:rsid w:val="00FB39FE"/>
    <w:rsid w:val="00FB57B0"/>
    <w:rsid w:val="00FC3964"/>
    <w:rsid w:val="00FD357F"/>
    <w:rsid w:val="00FD69BF"/>
    <w:rsid w:val="00FE2814"/>
    <w:rsid w:val="00FE551F"/>
    <w:rsid w:val="00FE6300"/>
    <w:rsid w:val="00FF656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6D222"/>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DF4D07"/>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DF4D07"/>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tandardWeb">
    <w:name w:val="Normal (Web)"/>
    <w:basedOn w:val="Standard"/>
    <w:uiPriority w:val="99"/>
    <w:unhideWhenUsed/>
    <w:rsid w:val="003F7B23"/>
    <w:pPr>
      <w:spacing w:before="100" w:beforeAutospacing="1" w:after="100" w:afterAutospacing="1" w:line="240" w:lineRule="auto"/>
    </w:pPr>
    <w:rPr>
      <w:rFonts w:ascii="Calibri" w:eastAsiaTheme="minorEastAsia" w:hAnsi="Calibri" w:cs="Calibri"/>
      <w:sz w:val="22"/>
      <w:lang w:val="en-US" w:eastAsia="zh-CN"/>
    </w:rPr>
  </w:style>
  <w:style w:type="character" w:styleId="NichtaufgelsteErwhnung">
    <w:name w:val="Unresolved Mention"/>
    <w:basedOn w:val="Absatz-Standardschriftart"/>
    <w:uiPriority w:val="99"/>
    <w:semiHidden/>
    <w:unhideWhenUsed/>
    <w:rsid w:val="003D5240"/>
    <w:rPr>
      <w:color w:val="605E5C"/>
      <w:shd w:val="clear" w:color="auto" w:fill="E1DFDD"/>
    </w:rPr>
  </w:style>
  <w:style w:type="character" w:customStyle="1" w:styleId="ui-provider">
    <w:name w:val="ui-provider"/>
    <w:basedOn w:val="Absatz-Standardschriftart"/>
    <w:rsid w:val="008471BF"/>
  </w:style>
  <w:style w:type="paragraph" w:styleId="Listenabsatz">
    <w:name w:val="List Paragraph"/>
    <w:basedOn w:val="Standard"/>
    <w:uiPriority w:val="34"/>
    <w:rsid w:val="00CE7C6E"/>
    <w:pPr>
      <w:ind w:left="720"/>
      <w:contextualSpacing/>
    </w:pPr>
  </w:style>
  <w:style w:type="character" w:styleId="Fett">
    <w:name w:val="Strong"/>
    <w:basedOn w:val="Absatz-Standardschriftart"/>
    <w:uiPriority w:val="22"/>
    <w:qFormat/>
    <w:rsid w:val="00371697"/>
    <w:rPr>
      <w:b/>
      <w:bCs/>
    </w:rPr>
  </w:style>
  <w:style w:type="character" w:styleId="Kommentarzeichen">
    <w:name w:val="annotation reference"/>
    <w:basedOn w:val="Absatz-Standardschriftart"/>
    <w:uiPriority w:val="99"/>
    <w:semiHidden/>
    <w:unhideWhenUsed/>
    <w:rsid w:val="00076FE4"/>
    <w:rPr>
      <w:sz w:val="16"/>
      <w:szCs w:val="16"/>
    </w:rPr>
  </w:style>
  <w:style w:type="paragraph" w:styleId="Kommentartext">
    <w:name w:val="annotation text"/>
    <w:basedOn w:val="Standard"/>
    <w:link w:val="KommentartextZchn"/>
    <w:uiPriority w:val="99"/>
    <w:unhideWhenUsed/>
    <w:rsid w:val="00076FE4"/>
    <w:pPr>
      <w:spacing w:line="240" w:lineRule="auto"/>
    </w:pPr>
    <w:rPr>
      <w:sz w:val="20"/>
      <w:szCs w:val="20"/>
    </w:rPr>
  </w:style>
  <w:style w:type="character" w:customStyle="1" w:styleId="KommentartextZchn">
    <w:name w:val="Kommentartext Zchn"/>
    <w:basedOn w:val="Absatz-Standardschriftart"/>
    <w:link w:val="Kommentartext"/>
    <w:uiPriority w:val="99"/>
    <w:rsid w:val="00076FE4"/>
    <w:rPr>
      <w:sz w:val="20"/>
      <w:szCs w:val="20"/>
      <w:lang w:val="en-GB"/>
    </w:rPr>
  </w:style>
  <w:style w:type="paragraph" w:styleId="Kommentarthema">
    <w:name w:val="annotation subject"/>
    <w:basedOn w:val="Kommentartext"/>
    <w:next w:val="Kommentartext"/>
    <w:link w:val="KommentarthemaZchn"/>
    <w:uiPriority w:val="99"/>
    <w:semiHidden/>
    <w:unhideWhenUsed/>
    <w:rsid w:val="00076FE4"/>
    <w:rPr>
      <w:b/>
      <w:bCs/>
    </w:rPr>
  </w:style>
  <w:style w:type="character" w:customStyle="1" w:styleId="KommentarthemaZchn">
    <w:name w:val="Kommentarthema Zchn"/>
    <w:basedOn w:val="KommentartextZchn"/>
    <w:link w:val="Kommentarthema"/>
    <w:uiPriority w:val="99"/>
    <w:semiHidden/>
    <w:rsid w:val="00076FE4"/>
    <w:rPr>
      <w:b/>
      <w:bCs/>
      <w:sz w:val="20"/>
      <w:szCs w:val="20"/>
      <w:lang w:val="en-GB"/>
    </w:rPr>
  </w:style>
  <w:style w:type="paragraph" w:styleId="berarbeitung">
    <w:name w:val="Revision"/>
    <w:hidden/>
    <w:uiPriority w:val="99"/>
    <w:semiHidden/>
    <w:rsid w:val="004B2C1D"/>
    <w:pPr>
      <w:spacing w:after="0" w:line="240" w:lineRule="auto"/>
    </w:pPr>
    <w:rPr>
      <w:sz w:val="18"/>
      <w:lang w:val="en-GB"/>
    </w:rPr>
  </w:style>
  <w:style w:type="paragraph" w:customStyle="1" w:styleId="paragraph">
    <w:name w:val="paragraph"/>
    <w:basedOn w:val="Standard"/>
    <w:rsid w:val="00FB02B9"/>
    <w:pPr>
      <w:spacing w:before="100" w:beforeAutospacing="1" w:after="100" w:afterAutospacing="1" w:line="240" w:lineRule="auto"/>
    </w:pPr>
    <w:rPr>
      <w:rFonts w:ascii="Times New Roman" w:eastAsia="Times New Roman" w:hAnsi="Times New Roman" w:cs="Times New Roman"/>
      <w:sz w:val="24"/>
      <w:szCs w:val="24"/>
      <w:lang w:val="en-SG" w:eastAsia="ko-KR"/>
    </w:rPr>
  </w:style>
  <w:style w:type="character" w:customStyle="1" w:styleId="normaltextrun">
    <w:name w:val="normaltextrun"/>
    <w:basedOn w:val="Absatz-Standardschriftart"/>
    <w:rsid w:val="00FB02B9"/>
  </w:style>
  <w:style w:type="character" w:customStyle="1" w:styleId="eop">
    <w:name w:val="eop"/>
    <w:basedOn w:val="Absatz-Standardschriftart"/>
    <w:rsid w:val="00FB0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3961">
      <w:bodyDiv w:val="1"/>
      <w:marLeft w:val="0"/>
      <w:marRight w:val="0"/>
      <w:marTop w:val="0"/>
      <w:marBottom w:val="0"/>
      <w:divBdr>
        <w:top w:val="none" w:sz="0" w:space="0" w:color="auto"/>
        <w:left w:val="none" w:sz="0" w:space="0" w:color="auto"/>
        <w:bottom w:val="none" w:sz="0" w:space="0" w:color="auto"/>
        <w:right w:val="none" w:sz="0" w:space="0" w:color="auto"/>
      </w:divBdr>
    </w:div>
    <w:div w:id="426074373">
      <w:bodyDiv w:val="1"/>
      <w:marLeft w:val="0"/>
      <w:marRight w:val="0"/>
      <w:marTop w:val="0"/>
      <w:marBottom w:val="0"/>
      <w:divBdr>
        <w:top w:val="none" w:sz="0" w:space="0" w:color="auto"/>
        <w:left w:val="none" w:sz="0" w:space="0" w:color="auto"/>
        <w:bottom w:val="none" w:sz="0" w:space="0" w:color="auto"/>
        <w:right w:val="none" w:sz="0" w:space="0" w:color="auto"/>
      </w:divBdr>
    </w:div>
    <w:div w:id="653030215">
      <w:bodyDiv w:val="1"/>
      <w:marLeft w:val="0"/>
      <w:marRight w:val="0"/>
      <w:marTop w:val="0"/>
      <w:marBottom w:val="0"/>
      <w:divBdr>
        <w:top w:val="none" w:sz="0" w:space="0" w:color="auto"/>
        <w:left w:val="none" w:sz="0" w:space="0" w:color="auto"/>
        <w:bottom w:val="none" w:sz="0" w:space="0" w:color="auto"/>
        <w:right w:val="none" w:sz="0" w:space="0" w:color="auto"/>
      </w:divBdr>
    </w:div>
    <w:div w:id="977414562">
      <w:bodyDiv w:val="1"/>
      <w:marLeft w:val="0"/>
      <w:marRight w:val="0"/>
      <w:marTop w:val="0"/>
      <w:marBottom w:val="0"/>
      <w:divBdr>
        <w:top w:val="none" w:sz="0" w:space="0" w:color="auto"/>
        <w:left w:val="none" w:sz="0" w:space="0" w:color="auto"/>
        <w:bottom w:val="none" w:sz="0" w:space="0" w:color="auto"/>
        <w:right w:val="none" w:sz="0" w:space="0" w:color="auto"/>
      </w:divBdr>
    </w:div>
    <w:div w:id="1369840086">
      <w:bodyDiv w:val="1"/>
      <w:marLeft w:val="0"/>
      <w:marRight w:val="0"/>
      <w:marTop w:val="0"/>
      <w:marBottom w:val="0"/>
      <w:divBdr>
        <w:top w:val="none" w:sz="0" w:space="0" w:color="auto"/>
        <w:left w:val="none" w:sz="0" w:space="0" w:color="auto"/>
        <w:bottom w:val="none" w:sz="0" w:space="0" w:color="auto"/>
        <w:right w:val="none" w:sz="0" w:space="0" w:color="auto"/>
      </w:divBdr>
    </w:div>
    <w:div w:id="155793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4802-1BA8-4D2A-B0A8-655E82E77D8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66412cdd-3130-4777-93b1-522a92035007"/>
    <ds:schemaRef ds:uri="http://schemas.microsoft.com/office/infopath/2007/PartnerControls"/>
    <ds:schemaRef ds:uri="de409d30-d5bc-4014-b469-5de9f3298957"/>
    <ds:schemaRef ds:uri="http://www.w3.org/XML/1998/namespace"/>
    <ds:schemaRef ds:uri="http://purl.org/dc/dcmitype/"/>
  </ds:schemaRefs>
</ds:datastoreItem>
</file>

<file path=customXml/itemProps2.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4.xml><?xml version="1.0" encoding="utf-8"?>
<ds:datastoreItem xmlns:ds="http://schemas.openxmlformats.org/officeDocument/2006/customXml" ds:itemID="{F3D977EB-BA22-4B9A-B981-08D5805CB32C}">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486</Words>
  <Characters>3066</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2025-05-15T07:59:00Z</cp:lastPrinted>
  <dcterms:created xsi:type="dcterms:W3CDTF">2025-05-13T16:34:00Z</dcterms:created>
  <dcterms:modified xsi:type="dcterms:W3CDTF">2025-05-15T08:00:00Z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ies>
</file>